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body>
    <w:p w14:paraId="04887562" w14:textId="56EE3170" w:rsidR="001C7F38" w:rsidRPr="00A97EF7" w:rsidRDefault="00A97EF7">
      <w:pPr>
        <w:rPr>
          <w:snapToGrid w:val="0"/>
        </w:rPr>
      </w:pPr>
    </w:p>
    <w:p w14:paraId="58898FAC" w14:textId="7B21A9D3" w:rsidR="00074EEC" w:rsidRPr="00A97EF7" w:rsidRDefault="00074EEC">
      <w:pPr>
        <w:rPr>
          <w:snapToGrid w:val="0"/>
        </w:rPr>
      </w:pPr>
    </w:p>
    <w:p w14:paraId="557CF3BE" w14:textId="359FB609" w:rsidR="00074EEC" w:rsidRPr="00A97EF7" w:rsidRDefault="00074EEC">
      <w:pPr>
        <w:rPr>
          <w:b/>
          <w:bCs/>
          <w:snapToGrid w:val="0"/>
          <w:sz w:val="30"/>
          <w:szCs w:val="30"/>
          <w:u w:val="single"/>
        </w:rPr>
      </w:pPr>
    </w:p>
    <w:p w14:paraId="4D749A94" w14:textId="16B91A77" w:rsidR="002B260D" w:rsidRPr="00A97EF7" w:rsidRDefault="00610F1A" w:rsidP="002B260D">
      <w:pPr>
        <w:rPr>
          <w:b/>
          <w:bCs/>
          <w:snapToGrid w:val="0"/>
          <w:sz w:val="30"/>
          <w:szCs w:val="30"/>
          <w:u w:val="single"/>
          <w:lang w:val="ga-IE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b w:val="on"/>
          <w:u w:val="single"/>
          <w:sz w:val="30"/>
          <w:snapToGrid w:val="off"/>
        </w:rPr>
        <w:t xml:space="preserve">Measúnú Riosca Tuilte </w:t>
      </w: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b w:val="on"/>
          <w:u w:val="single"/>
          <w:sz w:val="30"/>
          <w:snapToGrid w:val="off"/>
        </w:rPr>
        <w:t xml:space="preserve">–</w:t>
      </w: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b w:val="on"/>
          <w:u w:val="single"/>
          <w:sz w:val="30"/>
          <w:snapToGrid w:val="off"/>
        </w:rPr>
        <w:t xml:space="preserve"> Conclúid</w:t>
      </w:r>
    </w:p>
    <w:p w14:paraId="1BBC2A93" w14:textId="77777777" w:rsidR="003043AC" w:rsidRPr="00A97EF7" w:rsidRDefault="003043AC" w:rsidP="00E16AEE">
      <w:pPr>
        <w:autoSpaceDE w:val="0"/>
        <w:autoSpaceDN w:val="0"/>
        <w:adjustRightInd w:val="0"/>
        <w:rPr>
          <w:snapToGrid w:val="0"/>
        </w:rPr>
      </w:pPr>
    </w:p>
    <w:p w14:paraId="629AC790" w14:textId="77777777" w:rsidR="00610F1A" w:rsidRPr="00A97EF7" w:rsidRDefault="00610F1A" w:rsidP="003043AC">
      <w:pPr>
        <w:autoSpaceDE w:val="0"/>
        <w:autoSpaceDN w:val="0"/>
        <w:adjustRightInd w:val="0"/>
        <w:rPr>
          <w:snapToGrid w:val="0"/>
        </w:rPr>
      </w:pPr>
    </w:p>
    <w:p w14:paraId="3BD9A7EB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proofErr w:type="spellStart"/>
      <w:proofErr w:type="spellEnd"/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Tá measúnú riosca tuilte déanta ag JBA Consulting don fhorbairt chónaithe atá beartaithe ag Baile Chláir, Co. na Gaillimhe. Tá an suíomh laistigh de Chrios Tuile C le haghaidh tionchair abhann agus taoide, ach i mbaol tuilte mar gheall ar fhoinsí screamhuisce. </w:t>
      </w:r>
    </w:p>
    <w:p w14:paraId="15460A16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</w:p>
    <w:p w14:paraId="280BADC0" w14:textId="1144BE52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Tá an talamh criosaithe le haghaidh cónaithe faoin bPlean Forbartha Chontae na Gaillimhe 2015-2021 reatha. Fachtóir a rialaíonn oibriú an tsuímh sa todhchaí ná go gcosnóidh Scéim Faoisimh Tuilte Abhainn an Chláir an láithreán go díreach ó thuilte screamhuisce. </w:t>
      </w:r>
    </w:p>
    <w:p w14:paraId="30F9F551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</w:p>
    <w:p w14:paraId="63156E3F" w14:textId="3AFDAD9B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Tarraingíodh roinnt fachtóirí le chéile agus úsáideadh iad chun straitéis dearaidh a bhunú do bhainistiú riosca tuilte: </w:t>
      </w:r>
    </w:p>
    <w:p w14:paraId="6F79E3CA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</w:p>
    <w:p w14:paraId="48335C60" w14:textId="0044EE62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Tá an dearadh FFL molta mar 11.38mOD agus seasann sé do shaorchlár 300mm os cionn leibhéal tuile AEP 1% AEP an Iarthair ar Abhainn an Chláir. Ina theannta sin, ní mhéadóidh an fhorbairt a bheartaítear go mór an riosca don cheantar máguaird. </w:t>
      </w:r>
    </w:p>
    <w:p w14:paraId="4504F667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</w:p>
    <w:p w14:paraId="756BA185" w14:textId="3224B372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Bhreithnigh na bearta maolaithe agus bainistíochta láithreáin a chuirtear i láthair san FRA seo an stádas riosca reatha agus an stádas cosanta amach anseo agus tá bearta curtha i láthair acu atá solúbtha agus láidir go leor chun déileáil le héiginnteacht agus riosca roimh an scéim faoisimh tuilte agus ina dhiaidh. </w:t>
      </w:r>
    </w:p>
    <w:p w14:paraId="0C93B6B2" w14:textId="77777777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</w:p>
    <w:p w14:paraId="3ECC82A6" w14:textId="6A6DAD06" w:rsidR="00610F1A" w:rsidRPr="00A97EF7" w:rsidRDefault="00610F1A" w:rsidP="00610F1A">
      <w:pPr>
        <w:autoSpaceDE w:val="0"/>
        <w:autoSpaceDN w:val="0"/>
        <w:adjustRightInd w:val="0"/>
        <w:rPr>
          <w:snapToGrid w:val="0"/>
        </w:rPr>
      </w:pPr>
      <w:r>
        <w:rPr>
          <w:lang w:val="ga-IE"/>
          <w:rFonts w:ascii="minorHAnsi" w:cs="minorBidi" w:eastAsia="minorEastAsia" w:hAnsi="minorHAnsi" w:asciiTheme="minorHAnsi" w:cstheme="minorBidi" w:eastAsiaTheme="minorEastAsia" w:hAnsiTheme="minorHAnsi"/>
          <w:sz w:val="24"/>
          <w:snapToGrid w:val="off"/>
        </w:rPr>
        <w:t xml:space="preserve">Baintear de thátal as go bhfuil an suíomh ag cloí le bunphrionsabail an Chórais Phleanála agus na dTreoirlínte um Bainistíocht Riosca Tuilte agus go ndearnadh measúnú riosca ar chomhchéim leis.</w:t>
      </w:r>
    </w:p>
    <w:sectPr w:rsidR="00610F1A" w:rsidRPr="00A97EF7" w:rsidSect="00074EEC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endnote w:type="separator" w:id="-1">
    <w:p w14:paraId="3841E0B4" w14:textId="77777777" w:rsidR="00FB4DD2" w:rsidRDefault="00FB4DD2" w:rsidP="00074EEC">
      <w:r>
        <w:separator/>
      </w:r>
    </w:p>
  </w:endnote>
  <w:endnote w:type="continuationSeparator" w:id="0">
    <w:p w14:paraId="50A4A858" w14:textId="77777777" w:rsidR="00FB4DD2" w:rsidRDefault="00FB4DD2" w:rsidP="0007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Baskerville Old Fa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p w14:paraId="7B377415" w14:textId="763AC6E3" w:rsidR="00074EEC" w:rsidRPr="00074EEC" w:rsidRDefault="00074EEC" w:rsidP="00074EEC">
    <w:pPr>
      <w:pStyle w:val="Footer"/>
    </w:pPr>
    <w:r>
      <w:rPr>
        <w:lang w:val="ga-IE"/>
        <w:rFonts w:ascii="minorHAnsi" w:cs="minorBidi" w:eastAsia="minorEastAsia" w:hAnsi="minorHAnsi" w:asciiTheme="minorHAnsi" w:cstheme="minorBidi" w:eastAsiaTheme="minorEastAsia" w:hAnsiTheme="minorHAnsi"/>
        <w:sz w:val="24"/>
        <w:noProof w:val="on"/>
      </w:rPr>
      <w:drawing>
        <wp:anchor distT="0" distB="0" distL="114300" distR="114300" simplePos="0" relativeHeight="251659264" behindDoc="1" locked="0" layoutInCell="1" allowOverlap="1" wp14:anchorId="2AA72213" wp14:editId="19C869C3">
          <wp:simplePos x="0" y="0"/>
          <wp:positionH relativeFrom="column">
            <wp:posOffset>-884555</wp:posOffset>
          </wp:positionH>
          <wp:positionV relativeFrom="paragraph">
            <wp:posOffset>166097</wp:posOffset>
          </wp:positionV>
          <wp:extent cx="7495220" cy="57474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220" cy="574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footnote w:type="separator" w:id="-1">
    <w:p w14:paraId="3546CC15" w14:textId="77777777" w:rsidR="00FB4DD2" w:rsidRDefault="00FB4DD2" w:rsidP="00074EEC">
      <w:r>
        <w:separator/>
      </w:r>
    </w:p>
  </w:footnote>
  <w:footnote w:type="continuationSeparator" w:id="0">
    <w:p w14:paraId="1A17DD81" w14:textId="77777777" w:rsidR="00FB4DD2" w:rsidRDefault="00FB4DD2" w:rsidP="0007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p w14:paraId="111A9103" w14:textId="67C6533E" w:rsidR="00074EEC" w:rsidRDefault="00074EEC" w:rsidP="002B260D">
    <w:pPr>
      <w:pStyle w:val="Header"/>
      <w:tabs>
        <w:tab w:val="clear" w:pos="4680"/>
        <w:tab w:val="clear" w:pos="9360"/>
        <w:tab w:val="left" w:pos="2310"/>
        <w:tab w:val="left" w:pos="3870"/>
      </w:tabs>
    </w:pPr>
    <w:r>
      <w:rPr>
        <w:lang w:val="ga-IE"/>
        <w:rFonts w:ascii="minorHAnsi" w:cs="minorBidi" w:eastAsia="minorEastAsia" w:hAnsi="minorHAnsi" w:asciiTheme="minorHAnsi" w:cstheme="minorBidi" w:eastAsiaTheme="minorEastAsia" w:hAnsiTheme="minorHAnsi"/>
        <w:sz w:val="24"/>
        <w:noProof w:val="on"/>
      </w:rPr>
      <w:drawing>
        <wp:anchor distT="0" distB="0" distL="114300" distR="114300" simplePos="0" relativeHeight="251658240" behindDoc="1" locked="0" layoutInCell="1" allowOverlap="1" wp14:anchorId="69402334" wp14:editId="05EDA0D6">
          <wp:simplePos x="0" y="0"/>
          <wp:positionH relativeFrom="column">
            <wp:posOffset>-914400</wp:posOffset>
          </wp:positionH>
          <wp:positionV relativeFrom="paragraph">
            <wp:posOffset>-517677</wp:posOffset>
          </wp:positionV>
          <wp:extent cx="7555738" cy="1249052"/>
          <wp:effectExtent l="0" t="0" r="1270" b="0"/>
          <wp:wrapNone/>
          <wp:docPr id="1" name="Picture 1" descr="Tex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  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738" cy="1249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ga-IE"/>
        <w:rFonts w:ascii="minorHAnsi" w:cs="minorBidi" w:eastAsia="minorEastAsia" w:hAnsi="minorHAnsi" w:asciiTheme="minorHAnsi" w:cstheme="minorBidi" w:eastAsiaTheme="minorEastAsia" w:hAnsiTheme="minorHAnsi"/>
        <w:sz w:val="24"/>
      </w:rPr>
      <w:tab/>
    </w:r>
    <w:r>
      <w:rPr>
        <w:lang w:val="ga-IE"/>
        <w:rFonts w:ascii="minorHAnsi" w:cs="minorBidi" w:eastAsia="minorEastAsia" w:hAnsi="minorHAnsi" w:asciiTheme="minorHAnsi" w:cstheme="minorBidi" w:eastAsiaTheme="minorEastAsia" w:hAnsiTheme="minorHAnsi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star_td="http://www.star-group.net/schemas/transit/filters/textdata" mc:Ignorable="w14 w15 w16se w16cid w16 w16cex w16sdtdh wp14">
  <w:abstractNum w:abstractNumId="0" w15:restartNumberingAfterBreak="0">
    <w:nsid w:val="14A370C9"/>
    <w:multiLevelType w:val="hybridMultilevel"/>
    <w:tmpl w:val="0660D694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1487D"/>
    <w:multiLevelType w:val="hybridMultilevel"/>
    <w:tmpl w:val="3EA227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A336F"/>
    <w:multiLevelType w:val="hybridMultilevel"/>
    <w:tmpl w:val="CA48BD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44448"/>
    <w:multiLevelType w:val="hybridMultilevel"/>
    <w:tmpl w:val="6EDEDE38"/>
    <w:lvl w:ilvl="0" w:tplc="9DFA26A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067A3"/>
    <w:multiLevelType w:val="hybridMultilevel"/>
    <w:tmpl w:val="571AEE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547346">
    <w:abstractNumId w:val="4"/>
  </w:num>
  <w:num w:numId="2" w16cid:durableId="1354989301">
    <w:abstractNumId w:val="0"/>
  </w:num>
  <w:num w:numId="3" w16cid:durableId="1995448599">
    <w:abstractNumId w:val="3"/>
  </w:num>
  <w:num w:numId="4" w16cid:durableId="2080669125">
    <w:abstractNumId w:val="2"/>
  </w:num>
  <w:num w:numId="5" w16cid:durableId="1784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star_td="http://www.star-group.net/schemas/transit/filters/textdata" mc:Ignorable="w14 w15 w16se w16cid w16 w16cex w16sdtdh">
  <w:zoom w:percent="124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C"/>
    <w:rsid w:val="00044B4B"/>
    <w:rsid w:val="00074EEC"/>
    <w:rsid w:val="000E2644"/>
    <w:rsid w:val="00157CA9"/>
    <w:rsid w:val="00214B44"/>
    <w:rsid w:val="00285193"/>
    <w:rsid w:val="002B260D"/>
    <w:rsid w:val="003043AC"/>
    <w:rsid w:val="003212BC"/>
    <w:rsid w:val="00383E1E"/>
    <w:rsid w:val="00492388"/>
    <w:rsid w:val="004C16D6"/>
    <w:rsid w:val="005B114F"/>
    <w:rsid w:val="005D7A22"/>
    <w:rsid w:val="00610F1A"/>
    <w:rsid w:val="006B7742"/>
    <w:rsid w:val="006C6B5B"/>
    <w:rsid w:val="00863D7B"/>
    <w:rsid w:val="008E0ED0"/>
    <w:rsid w:val="00946191"/>
    <w:rsid w:val="00962927"/>
    <w:rsid w:val="00A97EF7"/>
    <w:rsid w:val="00C52352"/>
    <w:rsid w:val="00C80D70"/>
    <w:rsid w:val="00E16AEE"/>
    <w:rsid w:val="00F03437"/>
    <w:rsid w:val="00FB4DD2"/>
    <w:rsid w:val="00FC583B"/>
    <w:rsid w:val="00FD0B90"/>
    <w:rsid w:val="00F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BB5624"/>
  <w15:chartTrackingRefBased/>
  <w15:docId w15:val="{97B2E383-1ADD-1F46-8B0F-A7657BE5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tar_td="http://www.star-group.net/schemas/transit/filters/textdata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ga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EE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74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E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D65CC"/>
    <w:pPr>
      <w:ind w:left="720"/>
      <w:contextualSpacing/>
    </w:pPr>
  </w:style>
  <w:style w:type="paragraph" w:customStyle="1" w:styleId="Default">
    <w:name w:val="Default"/>
    <w:rsid w:val="00285193"/>
    <w:pPr>
      <w:autoSpaceDE w:val="0"/>
      <w:autoSpaceDN w:val="0"/>
      <w:adjustRightInd w:val="0"/>
    </w:pPr>
    <w:rPr>
      <w:rFonts w:ascii="Baskerville" w:hAnsi="Baskerville" w:cs="Baskervill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 xmlns:star_td="http://www.star-group.net/schemas/transit/filters/textdata"><Relationship Id="rId8" Type="http://schemas.openxmlformats.org/officeDocument/2006/relationships/footer" Target="footer1.xml"/><Relationship Id="rId11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star_td="http://www.star-group.net/schemas/transit/filters/textdata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star_td="http://www.star-group.net/schemas/transit/filters/textdata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 xmlns:star_td="http://www.star-group.net/schemas/transit/filters/textdata">
  <dc:title/>
  <dc:subject/>
  <dc:creator>Wendy Coffee</dc:creator>
  <cp:keywords/>
  <dc:description/>
  <cp:lastModifiedBy>pm5</cp:lastModifiedBy>
  <cp:revision>3</cp:revision>
  <cp:lastPrinted>2021-07-08T15:26:00Z</cp:lastPrinted>
  <dcterms:created xsi:type="dcterms:W3CDTF">2023-05-11T15:23:00Z</dcterms:created>
  <dcterms:modified xsi:type="dcterms:W3CDTF">2023-05-30T16:02:00Z</dcterms:modified>
</cp:coreProperties>
</file>